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119" w:rsidRDefault="00574119" w:rsidP="00574119">
      <w:pPr>
        <w:spacing w:beforeAutospacing="1"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Разъяснения законодательства</w:t>
      </w:r>
    </w:p>
    <w:p w:rsidR="00574119" w:rsidRDefault="00574119" w:rsidP="00574119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574119" w:rsidRPr="00574119" w:rsidRDefault="00574119" w:rsidP="00574119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574119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По поручению Председателя Правительства Российской Федерации Правительством Российской Федерации разработаны и утверждены постановлением от 06.09.2022 №1570 Правила предоставления субсидий из федерального бюджета российским кредитным организациям на возмещение недополученных ими доходов по кредитам, выданным как российским юридическим лицам, так и индивидуальным предпринимателям для приобретения недвижимых объектов в целях осуществления деятельности в сфере промышленности.</w:t>
      </w:r>
    </w:p>
    <w:p w:rsidR="00574119" w:rsidRPr="00574119" w:rsidRDefault="00574119" w:rsidP="00574119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574119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Предоставление субсидии кредитным организациям будет осуществляться Министерством промышленности и торговли Российской Федерации (далее по тексту – </w:t>
      </w:r>
      <w:proofErr w:type="spellStart"/>
      <w:r w:rsidRPr="00574119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Минпромторг</w:t>
      </w:r>
      <w:proofErr w:type="spellEnd"/>
      <w:r w:rsidRPr="00574119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России).</w:t>
      </w:r>
    </w:p>
    <w:p w:rsidR="00574119" w:rsidRPr="00574119" w:rsidRDefault="00574119" w:rsidP="00574119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574119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Максимальная сумма кредита по разработанной программе составит 500 млн. руб., а срок – 7 лет.</w:t>
      </w:r>
    </w:p>
    <w:p w:rsidR="00574119" w:rsidRPr="00574119" w:rsidRDefault="00574119" w:rsidP="00574119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574119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Условием, которое делает выгодным обращение за кредитом именно по указанной программе, является льготная ставка, составляющая 5 % годовых, а для технологичных компаний (юридических лиц, получивших не позднее чем за 5 лет до даты заключения кредитного договора по программе промышленного кредита поддержку со стороны института инновационного развития в виде финансового обеспечения или иных предусмотренных законом формах) – 3 %.</w:t>
      </w:r>
    </w:p>
    <w:p w:rsidR="00574119" w:rsidRPr="00574119" w:rsidRDefault="00574119" w:rsidP="00574119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574119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настоящее время стартовал отбор кредитных организаций на право получения федеральной субсидии.</w:t>
      </w:r>
    </w:p>
    <w:p w:rsidR="00574119" w:rsidRP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574119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После завершения отбора </w:t>
      </w:r>
      <w:proofErr w:type="spellStart"/>
      <w:r w:rsidRPr="00574119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Минпромторгом</w:t>
      </w:r>
      <w:proofErr w:type="spellEnd"/>
      <w:r w:rsidRPr="00574119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России юридические лица и индивидуальные предприниматели, подпадающие под действие программы, вправе обратиться за льготным кредитом в любую прошедшую отбор кредитную организацию.</w:t>
      </w: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574119" w:rsidRPr="00574119" w:rsidRDefault="00574119" w:rsidP="00574119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741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Прокуратура </w:t>
      </w:r>
      <w:proofErr w:type="spellStart"/>
      <w:r w:rsidRPr="005741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5741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разъясняет, что в соответствии с п. 22.9 Правил дорожного движения российской Федерации перевозка детей в возрасте от 7 до 11 лет включительно в легковом автомобиле, конструкцией которого предусмотрены ремни безопасности и детская удерживающая система, должна осуществляться с использованием детских удерживающих систем или устройств, соответствующих весу и росту ребенка, или с использованием ремней безопасности, а на переднем сиденье автомобиля – только с использованием детских удерживающих систем (устройств), соответствующих весу и росту ребенка.</w:t>
      </w:r>
    </w:p>
    <w:p w:rsidR="00574119" w:rsidRP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5741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 нарушение вышеуказанного требования частью 3 статьи 12.23 КоАП РФ предусмотрена административная ответственность в виде административного штрафа на водителя в размере 3000 рублей, на должностных лиц 25000 рублей, на юридических лиц 100000 рублей.</w:t>
      </w: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4119" w:rsidRPr="00574119" w:rsidRDefault="00574119" w:rsidP="00574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  <w:r w:rsidRPr="00574119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lastRenderedPageBreak/>
        <w:t xml:space="preserve">Федеральным законом от 10.12.1995 № 196-ФЗ «О безопасности дорожного движения» право на управление транспортными средствами предоставляется лицам, достигшим 16-летнего возраста, при условии сдачи квалификационного экзамена и предоставления медицинского заключения об отсутствии противопоказаний к управлению транспортными средствами категории «M» (мопеды и легкие </w:t>
      </w:r>
      <w:proofErr w:type="spellStart"/>
      <w:r w:rsidRPr="00574119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квадроциклы</w:t>
      </w:r>
      <w:proofErr w:type="spellEnd"/>
      <w:r w:rsidRPr="00574119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) и подкатегории «A1» (мотоциклы с рабочим объемом двигателя внутреннего сгорания, не превышающим 125 кубических сантиметров, и максимальной мощностью, не превышающей 11 киловатт).</w:t>
      </w:r>
    </w:p>
    <w:p w:rsidR="00574119" w:rsidRPr="00574119" w:rsidRDefault="00574119" w:rsidP="00574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  <w:r w:rsidRPr="00574119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 xml:space="preserve">Такие водители, </w:t>
      </w:r>
      <w:proofErr w:type="gramStart"/>
      <w:r w:rsidRPr="00574119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также</w:t>
      </w:r>
      <w:proofErr w:type="gramEnd"/>
      <w:r w:rsidRPr="00574119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 xml:space="preserve"> как и другие, обязаны соблюдать правила дорожного движения. Они несут ответственность за их нарушение, в том числе за вождение в состоянии алкогольного, наркотического опьянения, вождение неисправного транспортного средства, а также если сядут за руль в отсутствие права управления транспортным средством.</w:t>
      </w:r>
    </w:p>
    <w:p w:rsidR="00574119" w:rsidRPr="00574119" w:rsidRDefault="00574119" w:rsidP="005741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  <w:r w:rsidRPr="00574119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В некоторых случаях – дела об административных правонарушениях, свершенных несовершеннолетними водителями могут быть рассмотрены комиссией по делам несовершеннолетних и защите их прав.</w:t>
      </w:r>
    </w:p>
    <w:p w:rsidR="00574119" w:rsidRPr="00574119" w:rsidRDefault="00574119" w:rsidP="005741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bookmarkEnd w:id="0"/>
    </w:p>
    <w:p w:rsidR="00800997" w:rsidRDefault="00574119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C78"/>
    <w:rsid w:val="00574119"/>
    <w:rsid w:val="006E4DCE"/>
    <w:rsid w:val="008737C9"/>
    <w:rsid w:val="00AE6C98"/>
    <w:rsid w:val="00BE3C7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1663A-25B8-4922-841C-F8BD29E8A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518</Words>
  <Characters>2956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2026-04-14T08:38:00Z</dcterms:created>
  <dcterms:modified xsi:type="dcterms:W3CDTF">2026-04-14T08:39:00Z</dcterms:modified>
</cp:coreProperties>
</file>